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4691" w14:textId="33593915" w:rsidR="00B72E2F" w:rsidRDefault="004F4000" w:rsidP="00B72E2F">
      <w:pPr>
        <w:pStyle w:val="Title"/>
      </w:pPr>
      <w:r>
        <w:rPr>
          <w:noProof/>
        </w:rPr>
        <w:drawing>
          <wp:inline distT="0" distB="0" distL="0" distR="0" wp14:anchorId="00EF9D18" wp14:editId="1783F6F7">
            <wp:extent cx="5485765" cy="580390"/>
            <wp:effectExtent l="0" t="0" r="635" b="0"/>
            <wp:docPr id="978926180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26180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34C3B" w14:textId="7B2FED9C" w:rsidR="00B72E2F" w:rsidRDefault="00B72E2F" w:rsidP="007E4FEB">
      <w:pPr>
        <w:pStyle w:val="Title"/>
      </w:pPr>
      <w:r>
        <w:t xml:space="preserve">Consumer Information Right to Know Disclosure </w:t>
      </w:r>
    </w:p>
    <w:p w14:paraId="320975B6" w14:textId="77777777" w:rsidR="007E4FEB" w:rsidRPr="00364027" w:rsidRDefault="007E4FEB" w:rsidP="007E4FEB">
      <w:r w:rsidRPr="00364027">
        <w:rPr>
          <w:i/>
          <w:iCs/>
        </w:rPr>
        <w:t>Reporting Year: 2024–2025</w:t>
      </w:r>
    </w:p>
    <w:p w14:paraId="7AD9A371" w14:textId="77777777" w:rsidR="007E4FEB" w:rsidRPr="00364027" w:rsidRDefault="007E4FEB" w:rsidP="007E4FEB">
      <w:pPr>
        <w:rPr>
          <w:b/>
          <w:bCs/>
        </w:rPr>
      </w:pPr>
      <w:r w:rsidRPr="00364027">
        <w:rPr>
          <w:b/>
          <w:bCs/>
        </w:rPr>
        <w:t>Graduation and Retention Rates</w:t>
      </w:r>
      <w:r>
        <w:rPr>
          <w:b/>
          <w:bCs/>
        </w:rPr>
        <w:t xml:space="preserve"> / IPEDS</w:t>
      </w:r>
    </w:p>
    <w:p w14:paraId="0A602EE0" w14:textId="77777777" w:rsidR="007E4FEB" w:rsidRPr="00364027" w:rsidRDefault="007E4FEB" w:rsidP="007E4FEB">
      <w:r w:rsidRPr="00364027">
        <w:t xml:space="preserve">In compliance with the </w:t>
      </w:r>
      <w:r w:rsidRPr="00364027">
        <w:rPr>
          <w:b/>
          <w:bCs/>
        </w:rPr>
        <w:t>Student Right-to-Know Act (Public Law 101-542)</w:t>
      </w:r>
      <w:r w:rsidRPr="00364027">
        <w:t>, the College of Hair Design</w:t>
      </w:r>
      <w:r>
        <w:t>, Waterloo</w:t>
      </w:r>
      <w:r w:rsidRPr="00364027">
        <w:t xml:space="preserve"> provides the following data for full-time, first-time certificate-seeking students who began their studies in Fall 2021:</w:t>
      </w:r>
    </w:p>
    <w:p w14:paraId="26F2EE90" w14:textId="77777777" w:rsidR="007E4FEB" w:rsidRPr="00364027" w:rsidRDefault="007E4FEB" w:rsidP="007E4FEB">
      <w:pPr>
        <w:numPr>
          <w:ilvl w:val="0"/>
          <w:numId w:val="2"/>
        </w:numPr>
      </w:pPr>
      <w:r w:rsidRPr="00364027">
        <w:rPr>
          <w:b/>
          <w:bCs/>
        </w:rPr>
        <w:t>Graduation rate:</w:t>
      </w:r>
      <w:r w:rsidRPr="00364027">
        <w:t xml:space="preserve"> </w:t>
      </w:r>
      <w:r>
        <w:t>52</w:t>
      </w:r>
      <w:r w:rsidRPr="00364027">
        <w:t>%</w:t>
      </w:r>
    </w:p>
    <w:p w14:paraId="50B6E413" w14:textId="77777777" w:rsidR="007E4FEB" w:rsidRPr="00364027" w:rsidRDefault="007E4FEB" w:rsidP="007E4FEB">
      <w:pPr>
        <w:numPr>
          <w:ilvl w:val="0"/>
          <w:numId w:val="2"/>
        </w:numPr>
      </w:pPr>
      <w:r w:rsidRPr="00364027">
        <w:rPr>
          <w:b/>
          <w:bCs/>
        </w:rPr>
        <w:t>Retention rate:</w:t>
      </w:r>
      <w:r w:rsidRPr="00364027">
        <w:t xml:space="preserve"> </w:t>
      </w:r>
      <w:r>
        <w:t>6</w:t>
      </w:r>
      <w:r w:rsidRPr="00364027">
        <w:t>4%</w:t>
      </w:r>
    </w:p>
    <w:p w14:paraId="13589DF9" w14:textId="77777777" w:rsidR="007E4FEB" w:rsidRPr="00364027" w:rsidRDefault="007E4FEB" w:rsidP="007E4FEB">
      <w:pPr>
        <w:numPr>
          <w:ilvl w:val="0"/>
          <w:numId w:val="2"/>
        </w:numPr>
      </w:pPr>
      <w:r w:rsidRPr="00364027">
        <w:rPr>
          <w:b/>
          <w:bCs/>
        </w:rPr>
        <w:t>Transfer-out rate:</w:t>
      </w:r>
      <w:r w:rsidRPr="00364027">
        <w:t xml:space="preserve"> </w:t>
      </w:r>
      <w:r>
        <w:t>0</w:t>
      </w:r>
      <w:r w:rsidRPr="00364027">
        <w:t>%</w:t>
      </w:r>
    </w:p>
    <w:p w14:paraId="49B1109B" w14:textId="77777777" w:rsidR="007E4FEB" w:rsidRDefault="007E4FEB" w:rsidP="007E4FEB">
      <w:r w:rsidRPr="00364027">
        <w:t>These rates are based on data submitted to the U.S. Department of Education’s Integrated Postsecondary Education Data System (IPEDS).</w:t>
      </w:r>
    </w:p>
    <w:p w14:paraId="28D6D829" w14:textId="77777777" w:rsidR="007E4FEB" w:rsidRDefault="007E4FEB" w:rsidP="007E4FEB">
      <w:pPr>
        <w:rPr>
          <w:b/>
          <w:bCs/>
        </w:rPr>
      </w:pPr>
      <w:r w:rsidRPr="00C54299">
        <w:rPr>
          <w:b/>
          <w:bCs/>
        </w:rPr>
        <w:t>Graduation and Retention Rates / ACCSC Annual Report</w:t>
      </w:r>
    </w:p>
    <w:p w14:paraId="552F6C2B" w14:textId="77777777" w:rsidR="007E4FEB" w:rsidRDefault="007E4FEB" w:rsidP="007E4FEB">
      <w:r>
        <w:t xml:space="preserve">College of Hair Design is accredited by the Accrediting Commission of Career Schools and Colleges (ACCSC). In compliance with accrediting standards, the following data is for the 2022-2023 year. </w:t>
      </w:r>
    </w:p>
    <w:p w14:paraId="17558E35" w14:textId="77777777" w:rsidR="007E4FEB" w:rsidRPr="00364027" w:rsidRDefault="007E4FEB" w:rsidP="007E4FEB">
      <w:pPr>
        <w:numPr>
          <w:ilvl w:val="0"/>
          <w:numId w:val="2"/>
        </w:numPr>
      </w:pPr>
      <w:r w:rsidRPr="00364027">
        <w:rPr>
          <w:b/>
          <w:bCs/>
        </w:rPr>
        <w:t>Graduation rate:</w:t>
      </w:r>
      <w:r w:rsidRPr="00364027">
        <w:t xml:space="preserve"> </w:t>
      </w:r>
      <w:r>
        <w:t>67</w:t>
      </w:r>
      <w:r w:rsidRPr="00364027">
        <w:t>%</w:t>
      </w:r>
    </w:p>
    <w:p w14:paraId="483D3FE6" w14:textId="77777777" w:rsidR="007E4FEB" w:rsidRPr="00364027" w:rsidRDefault="007E4FEB" w:rsidP="007E4FEB">
      <w:pPr>
        <w:numPr>
          <w:ilvl w:val="0"/>
          <w:numId w:val="2"/>
        </w:numPr>
      </w:pPr>
      <w:r w:rsidRPr="00C54299">
        <w:rPr>
          <w:b/>
          <w:bCs/>
        </w:rPr>
        <w:t>Employment rate:</w:t>
      </w:r>
      <w:r>
        <w:t xml:space="preserve"> 84%</w:t>
      </w:r>
    </w:p>
    <w:p w14:paraId="70C940AE" w14:textId="77777777" w:rsidR="007E4FEB" w:rsidRDefault="007E4FEB" w:rsidP="007E4FEB">
      <w:pPr>
        <w:numPr>
          <w:ilvl w:val="0"/>
          <w:numId w:val="2"/>
        </w:numPr>
      </w:pPr>
      <w:r>
        <w:rPr>
          <w:b/>
          <w:bCs/>
        </w:rPr>
        <w:t xml:space="preserve">Licensure exam pass rate: </w:t>
      </w:r>
      <w:r>
        <w:t>84%</w:t>
      </w:r>
    </w:p>
    <w:p w14:paraId="73C34327" w14:textId="77777777" w:rsidR="007E4FEB" w:rsidRDefault="007E4FEB" w:rsidP="007E4FEB">
      <w:r>
        <w:rPr>
          <w:b/>
          <w:bCs/>
        </w:rPr>
        <w:t xml:space="preserve">Graduation rate </w:t>
      </w:r>
      <w:r>
        <w:t xml:space="preserve">is based on all students that were scheduled to </w:t>
      </w:r>
      <w:proofErr w:type="gramStart"/>
      <w:r>
        <w:t>graduate</w:t>
      </w:r>
      <w:proofErr w:type="gramEnd"/>
      <w:r>
        <w:t xml:space="preserve"> the program within 150% of the normal time frame for graduation</w:t>
      </w:r>
    </w:p>
    <w:p w14:paraId="24F41765" w14:textId="77777777" w:rsidR="007E4FEB" w:rsidRDefault="007E4FEB" w:rsidP="007E4FEB">
      <w:r w:rsidRPr="00A4396D">
        <w:rPr>
          <w:b/>
          <w:bCs/>
        </w:rPr>
        <w:t>Employment rate</w:t>
      </w:r>
      <w:r>
        <w:t xml:space="preserve"> is based on graduates who gained employment in the field for which they trained</w:t>
      </w:r>
    </w:p>
    <w:p w14:paraId="43324AA5" w14:textId="77777777" w:rsidR="007E4FEB" w:rsidRDefault="007E4FEB" w:rsidP="007E4FEB">
      <w:r>
        <w:rPr>
          <w:b/>
          <w:bCs/>
        </w:rPr>
        <w:t xml:space="preserve">Licensure </w:t>
      </w:r>
      <w:proofErr w:type="gramStart"/>
      <w:r>
        <w:rPr>
          <w:b/>
          <w:bCs/>
        </w:rPr>
        <w:t>exam</w:t>
      </w:r>
      <w:proofErr w:type="gramEnd"/>
      <w:r>
        <w:rPr>
          <w:b/>
          <w:bCs/>
        </w:rPr>
        <w:t xml:space="preserve"> pass rate </w:t>
      </w:r>
      <w:r>
        <w:t xml:space="preserve">is based on students </w:t>
      </w:r>
      <w:proofErr w:type="gramStart"/>
      <w:r>
        <w:t>whom</w:t>
      </w:r>
      <w:proofErr w:type="gramEnd"/>
      <w:r>
        <w:t xml:space="preserve"> took and passed the licensure exam</w:t>
      </w:r>
    </w:p>
    <w:p w14:paraId="7B666452" w14:textId="77777777" w:rsidR="007E4FEB" w:rsidRDefault="007E4FEB" w:rsidP="007E4FEB">
      <w:pPr>
        <w:rPr>
          <w:b/>
          <w:bCs/>
        </w:rPr>
      </w:pPr>
    </w:p>
    <w:p w14:paraId="3E97A922" w14:textId="77777777" w:rsidR="007E4FEB" w:rsidRPr="00A4396D" w:rsidRDefault="007E4FEB" w:rsidP="007E4FEB">
      <w:pPr>
        <w:rPr>
          <w:b/>
          <w:bCs/>
        </w:rPr>
      </w:pPr>
      <w:r w:rsidRPr="00A4396D">
        <w:rPr>
          <w:b/>
          <w:bCs/>
        </w:rPr>
        <w:lastRenderedPageBreak/>
        <w:t>Employment</w:t>
      </w:r>
    </w:p>
    <w:p w14:paraId="5B4053E4" w14:textId="77777777" w:rsidR="007E4FEB" w:rsidRPr="00364027" w:rsidRDefault="007E4FEB" w:rsidP="007E4FEB">
      <w:r>
        <w:t xml:space="preserve">College of Hair Design students receive training in all aspects of barbering &amp; cosmetology. This includes communication and business skills and prepares students for entry level positions in shops and salons. The school will assist students with scheduling </w:t>
      </w:r>
      <w:proofErr w:type="gramStart"/>
      <w:r>
        <w:t>interview</w:t>
      </w:r>
      <w:proofErr w:type="gramEnd"/>
      <w:r>
        <w:t>, resume writing and portfolios, but cannot guarantee employment.</w:t>
      </w:r>
    </w:p>
    <w:p w14:paraId="4DDF4A2A" w14:textId="77777777" w:rsidR="007E4FEB" w:rsidRPr="00A4396D" w:rsidRDefault="007E4FEB" w:rsidP="007E4FEB">
      <w:pPr>
        <w:rPr>
          <w:b/>
          <w:bCs/>
        </w:rPr>
      </w:pPr>
      <w:r w:rsidRPr="00A4396D">
        <w:rPr>
          <w:b/>
          <w:bCs/>
        </w:rPr>
        <w:t>Occupational / Physical Demands of Barbering &amp; Cosmetology</w:t>
      </w:r>
    </w:p>
    <w:p w14:paraId="0A2CFC29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Standing for long periods of time</w:t>
      </w:r>
    </w:p>
    <w:p w14:paraId="7AD26EA2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Repetitive motions</w:t>
      </w:r>
    </w:p>
    <w:p w14:paraId="75EB3077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 xml:space="preserve">Sensory input </w:t>
      </w:r>
    </w:p>
    <w:p w14:paraId="5AAF298F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Communication skills</w:t>
      </w:r>
    </w:p>
    <w:p w14:paraId="0CDA352F" w14:textId="77777777" w:rsidR="007E4FEB" w:rsidRPr="00A72F52" w:rsidRDefault="007E4FEB" w:rsidP="007E4FEB">
      <w:pPr>
        <w:rPr>
          <w:b/>
          <w:bCs/>
        </w:rPr>
      </w:pPr>
      <w:r w:rsidRPr="00A72F52">
        <w:rPr>
          <w:b/>
          <w:bCs/>
        </w:rPr>
        <w:t>Safety Strategies</w:t>
      </w:r>
    </w:p>
    <w:p w14:paraId="2A370492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Wear non-slippery, comfortable shoes</w:t>
      </w:r>
    </w:p>
    <w:p w14:paraId="1BB72D3B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Stretching techniques for hands, wrists, shoulders, back, feet and legs</w:t>
      </w:r>
    </w:p>
    <w:p w14:paraId="5D4F0241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Wear gloves when working with chemicals</w:t>
      </w:r>
    </w:p>
    <w:p w14:paraId="3B165EF1" w14:textId="77777777" w:rsidR="007E4FEB" w:rsidRDefault="007E4FEB" w:rsidP="007E4FEB">
      <w:pPr>
        <w:pStyle w:val="ListParagraph"/>
        <w:numPr>
          <w:ilvl w:val="0"/>
          <w:numId w:val="2"/>
        </w:numPr>
      </w:pPr>
      <w:r>
        <w:t>Stay hydrated</w:t>
      </w:r>
    </w:p>
    <w:p w14:paraId="64450988" w14:textId="77777777" w:rsidR="007E4FEB" w:rsidRPr="0079457A" w:rsidRDefault="007E4FEB" w:rsidP="007E4FEB">
      <w:pPr>
        <w:rPr>
          <w:b/>
          <w:bCs/>
        </w:rPr>
      </w:pPr>
      <w:r w:rsidRPr="0079457A">
        <w:rPr>
          <w:b/>
          <w:bCs/>
        </w:rPr>
        <w:t>Discrimination Policy</w:t>
      </w:r>
    </w:p>
    <w:p w14:paraId="478B9945" w14:textId="77777777" w:rsidR="007E4FEB" w:rsidRDefault="007E4FEB" w:rsidP="007E4FEB">
      <w:r>
        <w:t xml:space="preserve">College of Hair Design does not discriminate based on age, race, ethnicity, national origin, gender, sexual orientation, religious affiliation, disability or marital status. </w:t>
      </w:r>
    </w:p>
    <w:p w14:paraId="5183D75D" w14:textId="77777777" w:rsidR="007E4FEB" w:rsidRPr="005A7EB5" w:rsidRDefault="007E4FEB" w:rsidP="007E4FEB">
      <w:pPr>
        <w:rPr>
          <w:b/>
          <w:bCs/>
        </w:rPr>
      </w:pPr>
      <w:r w:rsidRPr="005A7EB5">
        <w:rPr>
          <w:b/>
          <w:bCs/>
        </w:rPr>
        <w:t>Vaccination Policy</w:t>
      </w:r>
    </w:p>
    <w:p w14:paraId="49E9E8D2" w14:textId="77777777" w:rsidR="007E4FEB" w:rsidRDefault="007E4FEB" w:rsidP="007E4FEB">
      <w:r>
        <w:t>College of Hair Design does not require vaccination records for enrollment.</w:t>
      </w:r>
    </w:p>
    <w:p w14:paraId="2D95988E" w14:textId="77777777" w:rsidR="007E4FEB" w:rsidRPr="008D414F" w:rsidRDefault="007E4FEB" w:rsidP="007E4FEB">
      <w:pPr>
        <w:rPr>
          <w:b/>
          <w:bCs/>
        </w:rPr>
      </w:pPr>
      <w:r>
        <w:rPr>
          <w:b/>
          <w:bCs/>
        </w:rPr>
        <w:t xml:space="preserve">Expected </w:t>
      </w:r>
      <w:r w:rsidRPr="008D414F">
        <w:rPr>
          <w:b/>
          <w:bCs/>
        </w:rPr>
        <w:t xml:space="preserve">Compensation </w:t>
      </w:r>
      <w:r>
        <w:rPr>
          <w:b/>
          <w:bCs/>
        </w:rPr>
        <w:t>(BLS data)</w:t>
      </w:r>
    </w:p>
    <w:p w14:paraId="5F0A5860" w14:textId="77777777" w:rsidR="007E4FEB" w:rsidRDefault="007E4FEB" w:rsidP="007E4FEB">
      <w:r>
        <w:t>College of Hair Design trains students for entry-level positions. According to the U.S. Bureau of Labor Statistics, as of May 2024, the median hourly wage is $18.35.</w:t>
      </w:r>
    </w:p>
    <w:p w14:paraId="2AED3E15" w14:textId="77777777" w:rsidR="007E4FEB" w:rsidRDefault="007E4FEB" w:rsidP="007E4FEB">
      <w:pPr>
        <w:rPr>
          <w:b/>
          <w:bCs/>
        </w:rPr>
      </w:pPr>
      <w:r>
        <w:rPr>
          <w:b/>
          <w:bCs/>
        </w:rPr>
        <w:t>Job Outlook (BLS data)</w:t>
      </w:r>
    </w:p>
    <w:p w14:paraId="6A7371FC" w14:textId="77777777" w:rsidR="007E4FEB" w:rsidRPr="00471F8F" w:rsidRDefault="007E4FEB" w:rsidP="007E4FEB">
      <w:r>
        <w:t>According to the U.S. Bureau of Labor Statistics, as of May 2024, the “Overall employment of barbers, hairstylists and cosmetologists is projected to grow 5 percent from 2024 to 2034, faster than the average for all occupations”.</w:t>
      </w:r>
    </w:p>
    <w:p w14:paraId="69E8BFE3" w14:textId="77777777" w:rsidR="007E4FEB" w:rsidRPr="00364027" w:rsidRDefault="007E4FEB" w:rsidP="007E4FEB">
      <w:pPr>
        <w:rPr>
          <w:b/>
          <w:bCs/>
        </w:rPr>
      </w:pPr>
      <w:r w:rsidRPr="00364027">
        <w:rPr>
          <w:b/>
          <w:bCs/>
        </w:rPr>
        <w:t>Financial Aid and Cost Information</w:t>
      </w:r>
    </w:p>
    <w:p w14:paraId="21166486" w14:textId="77777777" w:rsidR="007E4FEB" w:rsidRDefault="007E4FEB" w:rsidP="007E4FEB">
      <w:r w:rsidRPr="00364027">
        <w:t>The College of Hair Design participates in federal and state financial aid programs to help students meet educational costs.</w:t>
      </w:r>
    </w:p>
    <w:p w14:paraId="731B2239" w14:textId="77777777" w:rsidR="007E4FEB" w:rsidRDefault="007E4FEB" w:rsidP="007E4FEB">
      <w:pPr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lastRenderedPageBreak/>
        <w:t>Licensing Requirements in Iowa from an approved school</w:t>
      </w:r>
    </w:p>
    <w:p w14:paraId="72FCD1BA" w14:textId="77777777" w:rsidR="007E4FEB" w:rsidRDefault="007E4FEB" w:rsidP="007E4FEB">
      <w:pPr>
        <w:pStyle w:val="ListParagraph"/>
        <w:numPr>
          <w:ilvl w:val="0"/>
          <w:numId w:val="5"/>
        </w:numPr>
        <w:rPr>
          <w:rFonts w:ascii="Times New Roman" w:eastAsia="Aptos" w:hAnsi="Times New Roman" w:cs="Times New Roman"/>
          <w:iCs/>
        </w:rPr>
      </w:pPr>
      <w:r>
        <w:rPr>
          <w:rFonts w:ascii="Times New Roman" w:eastAsia="Aptos" w:hAnsi="Times New Roman" w:cs="Times New Roman"/>
          <w:iCs/>
        </w:rPr>
        <w:t>Graduation from a Board-Approved School – completion of a minimum of 1550 hours from a nationally accredited or board-approved barbering and cosmetology school/program</w:t>
      </w:r>
    </w:p>
    <w:p w14:paraId="6806B17F" w14:textId="77777777" w:rsidR="007E4FEB" w:rsidRDefault="007E4FEB" w:rsidP="007E4FEB">
      <w:pPr>
        <w:pStyle w:val="ListParagraph"/>
        <w:numPr>
          <w:ilvl w:val="0"/>
          <w:numId w:val="5"/>
        </w:numPr>
        <w:rPr>
          <w:rFonts w:ascii="Times New Roman" w:eastAsia="Aptos" w:hAnsi="Times New Roman" w:cs="Times New Roman"/>
          <w:iCs/>
        </w:rPr>
      </w:pPr>
      <w:r>
        <w:rPr>
          <w:rFonts w:ascii="Times New Roman" w:eastAsia="Aptos" w:hAnsi="Times New Roman" w:cs="Times New Roman"/>
          <w:iCs/>
        </w:rPr>
        <w:t xml:space="preserve">Submit evidence of a board-approved exam, achieving a passing score of 75% or higher on the National-Interstate Council of State Boards of Cosmetology, Inc. (NIC) or national theory cosmetology exam. </w:t>
      </w:r>
    </w:p>
    <w:p w14:paraId="63D448C0" w14:textId="77777777" w:rsidR="007E4FEB" w:rsidRDefault="007E4FEB" w:rsidP="007E4FEB">
      <w:pPr>
        <w:pStyle w:val="ListParagraph"/>
        <w:numPr>
          <w:ilvl w:val="0"/>
          <w:numId w:val="5"/>
        </w:numPr>
        <w:rPr>
          <w:rFonts w:ascii="Times New Roman" w:eastAsia="Aptos" w:hAnsi="Times New Roman" w:cs="Times New Roman"/>
          <w:iCs/>
        </w:rPr>
      </w:pPr>
      <w:r>
        <w:rPr>
          <w:rFonts w:ascii="Times New Roman" w:eastAsia="Aptos" w:hAnsi="Times New Roman" w:cs="Times New Roman"/>
          <w:iCs/>
        </w:rPr>
        <w:t xml:space="preserve">The application fee for a barbering and cosmetology license </w:t>
      </w:r>
      <w:proofErr w:type="gramStart"/>
      <w:r>
        <w:rPr>
          <w:rFonts w:ascii="Times New Roman" w:eastAsia="Aptos" w:hAnsi="Times New Roman" w:cs="Times New Roman"/>
          <w:iCs/>
        </w:rPr>
        <w:t>in</w:t>
      </w:r>
      <w:proofErr w:type="gramEnd"/>
      <w:r>
        <w:rPr>
          <w:rFonts w:ascii="Times New Roman" w:eastAsia="Aptos" w:hAnsi="Times New Roman" w:cs="Times New Roman"/>
          <w:iCs/>
        </w:rPr>
        <w:t xml:space="preserve"> $60, plus an on-line fee of $3. </w:t>
      </w:r>
    </w:p>
    <w:p w14:paraId="61F7D201" w14:textId="77777777" w:rsidR="007E4FEB" w:rsidRDefault="007E4FEB" w:rsidP="007E4FEB">
      <w:pPr>
        <w:pStyle w:val="ListParagraph"/>
        <w:numPr>
          <w:ilvl w:val="0"/>
          <w:numId w:val="5"/>
        </w:numPr>
        <w:rPr>
          <w:rFonts w:ascii="Times New Roman" w:eastAsia="Aptos" w:hAnsi="Times New Roman" w:cs="Times New Roman"/>
          <w:iCs/>
        </w:rPr>
      </w:pPr>
      <w:r>
        <w:rPr>
          <w:rFonts w:ascii="Times New Roman" w:eastAsia="Aptos" w:hAnsi="Times New Roman" w:cs="Times New Roman"/>
          <w:iCs/>
        </w:rPr>
        <w:t xml:space="preserve">To perform shaving services, licenses must hold a current shaving certificate showing 40 hours of training in shaving </w:t>
      </w:r>
    </w:p>
    <w:p w14:paraId="7B404B8C" w14:textId="77777777" w:rsidR="007E4FEB" w:rsidRPr="00364027" w:rsidRDefault="007E4FEB" w:rsidP="007E4FEB">
      <w:r w:rsidRPr="00364027">
        <w:rPr>
          <w:b/>
          <w:bCs/>
        </w:rPr>
        <w:t>Program Costs:</w:t>
      </w:r>
    </w:p>
    <w:p w14:paraId="6C9F3C3B" w14:textId="77777777" w:rsidR="007E4FEB" w:rsidRDefault="007E4FEB" w:rsidP="007E4FEB">
      <w:pPr>
        <w:numPr>
          <w:ilvl w:val="0"/>
          <w:numId w:val="3"/>
        </w:numPr>
      </w:pPr>
      <w:r>
        <w:t xml:space="preserve">Barbering &amp; </w:t>
      </w:r>
      <w:r w:rsidRPr="00364027">
        <w:t>Cosmetology Program</w:t>
      </w:r>
      <w:r>
        <w:t xml:space="preserve"> Tuition</w:t>
      </w:r>
      <w:r w:rsidRPr="00364027">
        <w:t>: $1</w:t>
      </w:r>
      <w:r>
        <w:t>6</w:t>
      </w:r>
      <w:r w:rsidRPr="00364027">
        <w:t>,</w:t>
      </w:r>
      <w:r>
        <w:t>9</w:t>
      </w:r>
      <w:r w:rsidRPr="00364027">
        <w:t>00</w:t>
      </w:r>
    </w:p>
    <w:p w14:paraId="33D6A5BC" w14:textId="77777777" w:rsidR="007E4FEB" w:rsidRPr="00364027" w:rsidRDefault="007E4FEB" w:rsidP="007E4FEB">
      <w:pPr>
        <w:numPr>
          <w:ilvl w:val="0"/>
          <w:numId w:val="3"/>
        </w:numPr>
      </w:pPr>
      <w:r>
        <w:t>Barbering &amp; Cosmetology Program Kit Cost: $3959.00</w:t>
      </w:r>
    </w:p>
    <w:p w14:paraId="4CA0F257" w14:textId="77777777" w:rsidR="007E4FEB" w:rsidRPr="00364027" w:rsidRDefault="007E4FEB" w:rsidP="007E4FEB">
      <w:r w:rsidRPr="00364027">
        <w:rPr>
          <w:b/>
          <w:bCs/>
        </w:rPr>
        <w:t>Financial Aid Information:</w:t>
      </w:r>
    </w:p>
    <w:p w14:paraId="557DD3AA" w14:textId="77777777" w:rsidR="007E4FEB" w:rsidRDefault="007E4FEB" w:rsidP="007E4FEB">
      <w:pPr>
        <w:numPr>
          <w:ilvl w:val="0"/>
          <w:numId w:val="4"/>
        </w:numPr>
      </w:pPr>
      <w:r w:rsidRPr="00364027">
        <w:t>Average financial aid package</w:t>
      </w:r>
      <w:r>
        <w:t xml:space="preserve"> / Pell grants</w:t>
      </w:r>
      <w:r w:rsidRPr="00364027">
        <w:t>: $</w:t>
      </w:r>
      <w:r>
        <w:t>6241</w:t>
      </w:r>
      <w:r w:rsidRPr="00364027">
        <w:t xml:space="preserve"> per student</w:t>
      </w:r>
    </w:p>
    <w:p w14:paraId="572DF55A" w14:textId="77777777" w:rsidR="007E4FEB" w:rsidRPr="00364027" w:rsidRDefault="007E4FEB" w:rsidP="007E4FEB">
      <w:pPr>
        <w:numPr>
          <w:ilvl w:val="0"/>
          <w:numId w:val="4"/>
        </w:numPr>
      </w:pPr>
      <w:r>
        <w:t>Average financial aid package / Federal loans: $7644 per student</w:t>
      </w:r>
    </w:p>
    <w:p w14:paraId="192A5A4F" w14:textId="77777777" w:rsidR="007E4FEB" w:rsidRPr="00364027" w:rsidRDefault="007E4FEB" w:rsidP="007E4FEB">
      <w:pPr>
        <w:numPr>
          <w:ilvl w:val="0"/>
          <w:numId w:val="4"/>
        </w:numPr>
      </w:pPr>
      <w:r w:rsidRPr="00364027">
        <w:t xml:space="preserve">Percentage of students receiving aid: </w:t>
      </w:r>
      <w:r>
        <w:t>85</w:t>
      </w:r>
      <w:r w:rsidRPr="00364027">
        <w:t>%</w:t>
      </w:r>
    </w:p>
    <w:p w14:paraId="08D74FA9" w14:textId="77777777" w:rsidR="007E4FEB" w:rsidRPr="00364027" w:rsidRDefault="007E4FEB" w:rsidP="007E4FEB">
      <w:r w:rsidRPr="00364027">
        <w:rPr>
          <w:b/>
          <w:bCs/>
        </w:rPr>
        <w:t>Types of aid available:</w:t>
      </w:r>
      <w:r w:rsidRPr="00364027">
        <w:t xml:space="preserve"> Federal Pell Grants, Federal Direct Loans, Institutional Scholarships, and Veterans Education Benefits.</w:t>
      </w:r>
    </w:p>
    <w:p w14:paraId="745690C7" w14:textId="6E7580FF" w:rsidR="007E4FEB" w:rsidRPr="007E4FEB" w:rsidRDefault="007E4FEB" w:rsidP="007E4FEB">
      <w:r w:rsidRPr="00364027">
        <w:t xml:space="preserve">For more information, visit: </w:t>
      </w:r>
      <w:r>
        <w:t>CHDWaterloo.com</w:t>
      </w:r>
      <w:r w:rsidRPr="00364027">
        <w:t>/</w:t>
      </w:r>
      <w:proofErr w:type="spellStart"/>
      <w:r w:rsidRPr="00364027">
        <w:t>financialaid</w:t>
      </w:r>
      <w:proofErr w:type="spellEnd"/>
    </w:p>
    <w:p w14:paraId="37FD0533" w14:textId="339062FF" w:rsidR="007E4FEB" w:rsidRDefault="007E4FEB" w:rsidP="00094C5E">
      <w:pPr>
        <w:pBdr>
          <w:bottom w:val="single" w:sz="12" w:space="0" w:color="auto"/>
        </w:pBdr>
      </w:pPr>
    </w:p>
    <w:p w14:paraId="700F46B4" w14:textId="60D6C7E9" w:rsidR="00094C5E" w:rsidRDefault="00027ADB" w:rsidP="00094C5E">
      <w:pPr>
        <w:pBdr>
          <w:bottom w:val="single" w:sz="12" w:space="1" w:color="auto"/>
        </w:pBdr>
      </w:pPr>
      <w:r>
        <w:t>Student Printed Name</w:t>
      </w:r>
    </w:p>
    <w:p w14:paraId="4763F08A" w14:textId="77777777" w:rsidR="00027ADB" w:rsidRDefault="00027ADB" w:rsidP="00094C5E">
      <w:pPr>
        <w:pBdr>
          <w:bottom w:val="single" w:sz="12" w:space="1" w:color="auto"/>
        </w:pBdr>
      </w:pPr>
    </w:p>
    <w:p w14:paraId="57760D17" w14:textId="77777777" w:rsidR="00027ADB" w:rsidRDefault="00027ADB" w:rsidP="00094C5E">
      <w:pPr>
        <w:pBdr>
          <w:bottom w:val="single" w:sz="12" w:space="1" w:color="auto"/>
        </w:pBdr>
      </w:pPr>
    </w:p>
    <w:p w14:paraId="3A583E2A" w14:textId="0A758421" w:rsidR="00094C5E" w:rsidRDefault="00027ADB" w:rsidP="00094C5E">
      <w:pPr>
        <w:pBdr>
          <w:bottom w:val="single" w:sz="12" w:space="0" w:color="auto"/>
        </w:pBdr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B21611A" w14:textId="77777777" w:rsidR="00094C5E" w:rsidRDefault="00094C5E" w:rsidP="00094C5E">
      <w:pPr>
        <w:pBdr>
          <w:bottom w:val="single" w:sz="12" w:space="0" w:color="auto"/>
        </w:pBdr>
      </w:pPr>
    </w:p>
    <w:p w14:paraId="40FB07E4" w14:textId="38C0D018" w:rsidR="00B72E2F" w:rsidRPr="00B72E2F" w:rsidRDefault="00B72E2F" w:rsidP="001B236F"/>
    <w:sectPr w:rsidR="00B72E2F" w:rsidRPr="00B72E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0AF3" w14:textId="77777777" w:rsidR="0068582A" w:rsidRDefault="0068582A" w:rsidP="005F0765">
      <w:pPr>
        <w:spacing w:after="0" w:line="240" w:lineRule="auto"/>
      </w:pPr>
      <w:r>
        <w:separator/>
      </w:r>
    </w:p>
  </w:endnote>
  <w:endnote w:type="continuationSeparator" w:id="0">
    <w:p w14:paraId="3E60B530" w14:textId="77777777" w:rsidR="0068582A" w:rsidRDefault="0068582A" w:rsidP="005F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4630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E18353" w14:textId="5001A287" w:rsidR="005F0765" w:rsidRDefault="005F076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January 2026</w:t>
            </w:r>
          </w:p>
        </w:sdtContent>
      </w:sdt>
    </w:sdtContent>
  </w:sdt>
  <w:p w14:paraId="620B0930" w14:textId="77777777" w:rsidR="005F0765" w:rsidRDefault="005F0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0DD6" w14:textId="77777777" w:rsidR="0068582A" w:rsidRDefault="0068582A" w:rsidP="005F0765">
      <w:pPr>
        <w:spacing w:after="0" w:line="240" w:lineRule="auto"/>
      </w:pPr>
      <w:r>
        <w:separator/>
      </w:r>
    </w:p>
  </w:footnote>
  <w:footnote w:type="continuationSeparator" w:id="0">
    <w:p w14:paraId="5ABD955D" w14:textId="77777777" w:rsidR="0068582A" w:rsidRDefault="0068582A" w:rsidP="005F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6156"/>
    <w:multiLevelType w:val="multilevel"/>
    <w:tmpl w:val="F5F2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61510"/>
    <w:multiLevelType w:val="hybridMultilevel"/>
    <w:tmpl w:val="625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0C1B"/>
    <w:multiLevelType w:val="multilevel"/>
    <w:tmpl w:val="4674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B2879"/>
    <w:multiLevelType w:val="multilevel"/>
    <w:tmpl w:val="DB86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B076B"/>
    <w:multiLevelType w:val="hybridMultilevel"/>
    <w:tmpl w:val="4A32CADC"/>
    <w:lvl w:ilvl="0" w:tplc="493032A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228904">
    <w:abstractNumId w:val="1"/>
  </w:num>
  <w:num w:numId="2" w16cid:durableId="2074963910">
    <w:abstractNumId w:val="2"/>
  </w:num>
  <w:num w:numId="3" w16cid:durableId="1492016381">
    <w:abstractNumId w:val="3"/>
  </w:num>
  <w:num w:numId="4" w16cid:durableId="794980949">
    <w:abstractNumId w:val="0"/>
  </w:num>
  <w:num w:numId="5" w16cid:durableId="1704088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2F"/>
    <w:rsid w:val="00027ADB"/>
    <w:rsid w:val="00094C5E"/>
    <w:rsid w:val="001B236F"/>
    <w:rsid w:val="00266142"/>
    <w:rsid w:val="002B05D4"/>
    <w:rsid w:val="003E109D"/>
    <w:rsid w:val="004E1B6C"/>
    <w:rsid w:val="004F4000"/>
    <w:rsid w:val="005F0765"/>
    <w:rsid w:val="005F3FDA"/>
    <w:rsid w:val="0068582A"/>
    <w:rsid w:val="007E4FEB"/>
    <w:rsid w:val="00946B90"/>
    <w:rsid w:val="009D2445"/>
    <w:rsid w:val="00AC1748"/>
    <w:rsid w:val="00B72E2F"/>
    <w:rsid w:val="00DD7151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6D8"/>
  <w15:chartTrackingRefBased/>
  <w15:docId w15:val="{0D09CFEE-CE9F-4820-A33C-5EB8DCD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765"/>
  </w:style>
  <w:style w:type="paragraph" w:styleId="Footer">
    <w:name w:val="footer"/>
    <w:basedOn w:val="Normal"/>
    <w:link w:val="FooterChar"/>
    <w:uiPriority w:val="99"/>
    <w:unhideWhenUsed/>
    <w:rsid w:val="005F0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McFarland</dc:creator>
  <cp:keywords/>
  <dc:description/>
  <cp:lastModifiedBy>Debra McFarland</cp:lastModifiedBy>
  <cp:revision>2</cp:revision>
  <dcterms:created xsi:type="dcterms:W3CDTF">2025-12-22T18:45:00Z</dcterms:created>
  <dcterms:modified xsi:type="dcterms:W3CDTF">2025-12-22T18:45:00Z</dcterms:modified>
</cp:coreProperties>
</file>